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1F38" w14:textId="77777777" w:rsidR="00240BE8" w:rsidRPr="00240BE8" w:rsidRDefault="00240BE8" w:rsidP="00240BE8">
      <w:pPr>
        <w:spacing w:line="252" w:lineRule="auto"/>
        <w:jc w:val="both"/>
        <w:rPr>
          <w:rFonts w:asciiTheme="majorHAnsi" w:hAnsiTheme="majorHAnsi" w:cstheme="majorHAnsi"/>
        </w:rPr>
      </w:pPr>
    </w:p>
    <w:p w14:paraId="032F5992" w14:textId="4E3965A1" w:rsidR="00ED59A5" w:rsidRPr="00003D58" w:rsidRDefault="00ED59A5" w:rsidP="00240BE8">
      <w:pPr>
        <w:jc w:val="both"/>
        <w:rPr>
          <w:rFonts w:asciiTheme="majorHAnsi" w:hAnsiTheme="majorHAnsi" w:cstheme="majorHAnsi"/>
          <w:b/>
          <w:bCs/>
          <w:color w:val="1E1F23"/>
          <w:shd w:val="clear" w:color="auto" w:fill="FFFFFF"/>
        </w:rPr>
      </w:pPr>
      <w:bookmarkStart w:id="0" w:name="_Hlk103081516"/>
      <w:r w:rsidRPr="00003D58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Ubezpieczenie ogródka bez ogródek </w:t>
      </w:r>
    </w:p>
    <w:p w14:paraId="5468D929" w14:textId="555FD262" w:rsidR="00AC4E03" w:rsidRDefault="00AC4E03" w:rsidP="00240BE8">
      <w:pPr>
        <w:jc w:val="both"/>
        <w:rPr>
          <w:rFonts w:asciiTheme="majorHAnsi" w:hAnsiTheme="majorHAnsi" w:cstheme="majorHAnsi"/>
          <w:color w:val="1E1F23"/>
          <w:shd w:val="clear" w:color="auto" w:fill="FFFFFF"/>
        </w:rPr>
      </w:pPr>
    </w:p>
    <w:p w14:paraId="1213C4A9" w14:textId="19047E9A" w:rsidR="00E2511F" w:rsidRPr="00D07C11" w:rsidRDefault="00AC4E03" w:rsidP="008A0ACA">
      <w:pPr>
        <w:jc w:val="both"/>
        <w:rPr>
          <w:rFonts w:asciiTheme="majorHAnsi" w:hAnsiTheme="majorHAnsi" w:cstheme="majorHAnsi"/>
          <w:b/>
          <w:bCs/>
          <w:color w:val="1E1F23"/>
          <w:shd w:val="clear" w:color="auto" w:fill="FFFFFF"/>
        </w:rPr>
      </w:pPr>
      <w:r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Własny kawałek zieleni w mieście lub poza nim, to </w:t>
      </w:r>
      <w:r w:rsidR="009331A2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prawdziwa gratka </w:t>
      </w:r>
      <w:r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dla wszystkich, którzy kochają </w:t>
      </w:r>
      <w:r w:rsidR="009331A2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relaks na łonie natury</w:t>
      </w:r>
      <w:r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.</w:t>
      </w:r>
      <w:r w:rsidR="0079184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</w:t>
      </w:r>
      <w:r w:rsidR="009331A2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O</w:t>
      </w:r>
      <w:r w:rsidR="0079184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statnie lata spowodowały duże zmiany popytu i cen na rynku nieruchomości – nie inaczej rzecz ma się z działkami rekreacyjnymi i ROD</w:t>
      </w:r>
      <w:r w:rsidR="009331A2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.</w:t>
      </w:r>
      <w:r w:rsidR="001C610D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</w:t>
      </w:r>
      <w:r w:rsidR="009331A2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G</w:t>
      </w:r>
      <w:r w:rsidR="0079184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wałtowny wzrost zainteresowania </w:t>
      </w:r>
      <w:r w:rsidR="004C1B8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własnym </w:t>
      </w:r>
      <w:r w:rsidR="0079184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azyl</w:t>
      </w:r>
      <w:r w:rsidR="004C1B8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em</w:t>
      </w:r>
      <w:r w:rsidR="004B52D8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,</w:t>
      </w:r>
      <w:r w:rsidR="0079184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</w:t>
      </w:r>
      <w:r w:rsidR="004B52D8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spowodował </w:t>
      </w:r>
      <w:r w:rsidR="0079184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w 2020 r. sprzedaż </w:t>
      </w:r>
      <w:r w:rsidR="004B52D8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wyższą</w:t>
      </w:r>
      <w:r w:rsidR="0079184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o kilkadziesiąt procent</w:t>
      </w:r>
      <w:r w:rsidR="004D19C8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,</w:t>
      </w:r>
      <w:r w:rsidR="0079184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</w:t>
      </w:r>
      <w:r w:rsidR="00C3674F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br/>
      </w:r>
      <w:r w:rsidR="0079184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w porównaniu do lat poprzednich. </w:t>
      </w:r>
      <w:r w:rsidR="004C1B8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Równolegle</w:t>
      </w:r>
      <w:r w:rsidR="009331A2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,</w:t>
      </w:r>
      <w:r w:rsidR="004C1B8D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</w:t>
      </w:r>
      <w:r w:rsidR="00031227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w górę idą ceny roślin ogrodowych i małej architektury zewnętrznej.</w:t>
      </w:r>
      <w:r w:rsidR="002562F0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</w:t>
      </w:r>
      <w:r w:rsidR="009331A2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Przykładowo: s</w:t>
      </w:r>
      <w:r w:rsidR="002562F0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adzonka Magnolii</w:t>
      </w:r>
      <w:r w:rsidR="008A0ACA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,</w:t>
      </w:r>
      <w:r w:rsidR="002562F0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wysokości 160 cm, odmiany Kate Brook</w:t>
      </w:r>
      <w:r w:rsidR="008A0ACA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,</w:t>
      </w:r>
      <w:r w:rsidR="002562F0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to kwota blisko 700</w:t>
      </w:r>
      <w:r w:rsidR="00D96C03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</w:t>
      </w:r>
      <w:r w:rsidR="002562F0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zł, a czteroosobowy komplet drewnianych mebli ogrodowych</w:t>
      </w:r>
      <w:r w:rsidR="008A0ACA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,</w:t>
      </w:r>
      <w:r w:rsidR="002562F0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 </w:t>
      </w:r>
      <w:r w:rsidR="00E2511F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to koszt nawet kilku tysięcy złotych</w:t>
      </w:r>
      <w:r w:rsidR="002562F0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! </w:t>
      </w:r>
      <w:r w:rsidR="00E2511F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 xml:space="preserve">Jak zatem spać spokojnie, kiedy nie można zamknąć tak wartościowych rzeczy pod kluczem? </w:t>
      </w:r>
      <w:r w:rsidR="001F118D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Da się</w:t>
      </w:r>
      <w:r w:rsidR="00E2511F" w:rsidRPr="00D07C11">
        <w:rPr>
          <w:rFonts w:asciiTheme="majorHAnsi" w:hAnsiTheme="majorHAnsi" w:cstheme="majorHAnsi"/>
          <w:b/>
          <w:bCs/>
          <w:color w:val="1E1F23"/>
          <w:shd w:val="clear" w:color="auto" w:fill="FFFFFF"/>
        </w:rPr>
        <w:t>. Trzeba tylko znaleźć odpowiednie ubezpieczenie.</w:t>
      </w:r>
    </w:p>
    <w:p w14:paraId="415AEF1B" w14:textId="41F30CE5" w:rsidR="004A5257" w:rsidRDefault="004A5257" w:rsidP="00240BE8">
      <w:pPr>
        <w:jc w:val="both"/>
        <w:rPr>
          <w:rFonts w:asciiTheme="majorHAnsi" w:hAnsiTheme="majorHAnsi" w:cstheme="majorHAnsi"/>
          <w:color w:val="1E1F23"/>
          <w:shd w:val="clear" w:color="auto" w:fill="FFFFFF"/>
        </w:rPr>
      </w:pPr>
    </w:p>
    <w:bookmarkEnd w:id="0"/>
    <w:p w14:paraId="5CB727EE" w14:textId="2A52DF69" w:rsidR="00D320DD" w:rsidRDefault="004D19C8" w:rsidP="00240BE8">
      <w:pPr>
        <w:spacing w:line="252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  <w:color w:val="1E1F23"/>
          <w:shd w:val="clear" w:color="auto" w:fill="FFFFFF"/>
        </w:rPr>
        <w:t>K</w:t>
      </w:r>
      <w:r w:rsidR="009D77A9">
        <w:rPr>
          <w:rFonts w:asciiTheme="majorHAnsi" w:hAnsiTheme="majorHAnsi" w:cstheme="majorHAnsi"/>
          <w:color w:val="000000"/>
          <w:shd w:val="clear" w:color="auto" w:fill="FFFFFF"/>
        </w:rPr>
        <w:t xml:space="preserve">aprysy pogodowe są nieodłączną częścią </w:t>
      </w:r>
      <w:r w:rsidR="00A103E8">
        <w:rPr>
          <w:rFonts w:asciiTheme="majorHAnsi" w:hAnsiTheme="majorHAnsi" w:cstheme="majorHAnsi"/>
          <w:color w:val="000000"/>
          <w:shd w:val="clear" w:color="auto" w:fill="FFFFFF"/>
        </w:rPr>
        <w:t>pory wiosenno-letniej</w:t>
      </w:r>
      <w:r w:rsidR="009D77A9" w:rsidRPr="00F74E2A">
        <w:rPr>
          <w:rFonts w:asciiTheme="majorHAnsi" w:hAnsiTheme="majorHAnsi" w:cstheme="majorHAnsi"/>
          <w:color w:val="000000"/>
          <w:shd w:val="clear" w:color="auto" w:fill="FFFFFF"/>
        </w:rPr>
        <w:t xml:space="preserve">. </w:t>
      </w:r>
      <w:r w:rsidR="00A103E8">
        <w:rPr>
          <w:rFonts w:asciiTheme="majorHAnsi" w:hAnsiTheme="majorHAnsi" w:cstheme="majorHAnsi"/>
          <w:color w:val="000000"/>
          <w:shd w:val="clear" w:color="auto" w:fill="FFFFFF"/>
        </w:rPr>
        <w:t>S</w:t>
      </w:r>
      <w:r w:rsidR="009D77A9">
        <w:rPr>
          <w:rFonts w:asciiTheme="majorHAnsi" w:hAnsiTheme="majorHAnsi" w:cstheme="majorHAnsi"/>
          <w:color w:val="000000"/>
          <w:shd w:val="clear" w:color="auto" w:fill="FFFFFF"/>
        </w:rPr>
        <w:t xml:space="preserve">kutki </w:t>
      </w:r>
      <w:r w:rsidR="009D77A9" w:rsidRPr="00317B85">
        <w:rPr>
          <w:rFonts w:asciiTheme="majorHAnsi" w:hAnsiTheme="majorHAnsi" w:cstheme="majorHAnsi"/>
          <w:color w:val="000000"/>
          <w:shd w:val="clear" w:color="auto" w:fill="FFFFFF"/>
        </w:rPr>
        <w:t>uderzeni</w:t>
      </w:r>
      <w:r w:rsidR="009D77A9">
        <w:rPr>
          <w:rFonts w:asciiTheme="majorHAnsi" w:hAnsiTheme="majorHAnsi" w:cstheme="majorHAnsi"/>
          <w:color w:val="000000"/>
          <w:shd w:val="clear" w:color="auto" w:fill="FFFFFF"/>
        </w:rPr>
        <w:t>a</w:t>
      </w:r>
      <w:r w:rsidR="009D77A9" w:rsidRPr="00317B85">
        <w:rPr>
          <w:rFonts w:asciiTheme="majorHAnsi" w:hAnsiTheme="majorHAnsi" w:cstheme="majorHAnsi"/>
          <w:color w:val="000000"/>
          <w:shd w:val="clear" w:color="auto" w:fill="FFFFFF"/>
        </w:rPr>
        <w:t xml:space="preserve"> piorun</w:t>
      </w:r>
      <w:r w:rsidR="009D77A9">
        <w:rPr>
          <w:rFonts w:asciiTheme="majorHAnsi" w:hAnsiTheme="majorHAnsi" w:cstheme="majorHAnsi"/>
          <w:color w:val="000000"/>
          <w:shd w:val="clear" w:color="auto" w:fill="FFFFFF"/>
        </w:rPr>
        <w:t>a</w:t>
      </w:r>
      <w:r w:rsidR="009D77A9" w:rsidRPr="00317B85">
        <w:rPr>
          <w:rFonts w:asciiTheme="majorHAnsi" w:hAnsiTheme="majorHAnsi" w:cstheme="majorHAnsi"/>
          <w:color w:val="000000"/>
          <w:shd w:val="clear" w:color="auto" w:fill="FFFFFF"/>
        </w:rPr>
        <w:t xml:space="preserve">, </w:t>
      </w:r>
      <w:r w:rsidR="009D77A9">
        <w:rPr>
          <w:rFonts w:asciiTheme="majorHAnsi" w:hAnsiTheme="majorHAnsi" w:cstheme="majorHAnsi"/>
          <w:color w:val="000000"/>
          <w:shd w:val="clear" w:color="auto" w:fill="FFFFFF"/>
        </w:rPr>
        <w:t xml:space="preserve">opadów gradu, </w:t>
      </w:r>
      <w:r w:rsidR="009D77A9" w:rsidRPr="00317B85">
        <w:rPr>
          <w:rFonts w:asciiTheme="majorHAnsi" w:hAnsiTheme="majorHAnsi" w:cstheme="majorHAnsi"/>
          <w:color w:val="000000"/>
          <w:shd w:val="clear" w:color="auto" w:fill="FFFFFF"/>
        </w:rPr>
        <w:t>pożar</w:t>
      </w:r>
      <w:r w:rsidR="009D77A9">
        <w:rPr>
          <w:rFonts w:asciiTheme="majorHAnsi" w:hAnsiTheme="majorHAnsi" w:cstheme="majorHAnsi"/>
          <w:color w:val="000000"/>
          <w:shd w:val="clear" w:color="auto" w:fill="FFFFFF"/>
        </w:rPr>
        <w:t>u czy ba</w:t>
      </w:r>
      <w:r w:rsidR="009D77A9" w:rsidRPr="00317B85">
        <w:rPr>
          <w:rFonts w:asciiTheme="majorHAnsi" w:hAnsiTheme="majorHAnsi" w:cstheme="majorHAnsi"/>
          <w:color w:val="000000"/>
          <w:shd w:val="clear" w:color="auto" w:fill="FFFFFF"/>
        </w:rPr>
        <w:t>rdzo siln</w:t>
      </w:r>
      <w:r w:rsidR="009D77A9">
        <w:rPr>
          <w:rFonts w:asciiTheme="majorHAnsi" w:hAnsiTheme="majorHAnsi" w:cstheme="majorHAnsi"/>
          <w:color w:val="000000"/>
          <w:shd w:val="clear" w:color="auto" w:fill="FFFFFF"/>
        </w:rPr>
        <w:t>ego</w:t>
      </w:r>
      <w:r w:rsidR="009D77A9" w:rsidRPr="00317B85">
        <w:rPr>
          <w:rFonts w:asciiTheme="majorHAnsi" w:hAnsiTheme="majorHAnsi" w:cstheme="majorHAnsi"/>
          <w:color w:val="000000"/>
          <w:shd w:val="clear" w:color="auto" w:fill="FFFFFF"/>
        </w:rPr>
        <w:t xml:space="preserve"> wiatr</w:t>
      </w:r>
      <w:r w:rsidR="009D77A9">
        <w:rPr>
          <w:rFonts w:asciiTheme="majorHAnsi" w:hAnsiTheme="majorHAnsi" w:cstheme="majorHAnsi"/>
          <w:color w:val="000000"/>
          <w:shd w:val="clear" w:color="auto" w:fill="FFFFFF"/>
        </w:rPr>
        <w:t xml:space="preserve">u, mogą okazać się dla roślinności i architektury ogrodowej </w:t>
      </w:r>
      <w:r w:rsidR="00A103E8">
        <w:rPr>
          <w:rFonts w:asciiTheme="majorHAnsi" w:hAnsiTheme="majorHAnsi" w:cstheme="majorHAnsi"/>
          <w:color w:val="000000"/>
          <w:shd w:val="clear" w:color="auto" w:fill="FFFFFF"/>
        </w:rPr>
        <w:t>bardzo</w:t>
      </w:r>
      <w:r w:rsidR="009D77A9">
        <w:rPr>
          <w:rFonts w:asciiTheme="majorHAnsi" w:hAnsiTheme="majorHAnsi" w:cstheme="majorHAnsi"/>
          <w:color w:val="000000"/>
          <w:shd w:val="clear" w:color="auto" w:fill="FFFFFF"/>
        </w:rPr>
        <w:t xml:space="preserve"> dotkliwe. </w:t>
      </w:r>
      <w:r w:rsidR="00A103E8">
        <w:rPr>
          <w:rFonts w:asciiTheme="majorHAnsi" w:hAnsiTheme="majorHAnsi" w:cstheme="majorHAnsi"/>
          <w:color w:val="000000"/>
          <w:shd w:val="clear" w:color="auto" w:fill="FFFFFF"/>
        </w:rPr>
        <w:t>Warto wspomnieć</w:t>
      </w:r>
      <w:r w:rsidR="000E7DD6">
        <w:rPr>
          <w:rFonts w:asciiTheme="majorHAnsi" w:hAnsiTheme="majorHAnsi" w:cstheme="majorHAnsi"/>
          <w:color w:val="000000"/>
          <w:shd w:val="clear" w:color="auto" w:fill="FFFFFF"/>
        </w:rPr>
        <w:t>,</w:t>
      </w:r>
      <w:r w:rsidR="00A103E8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291EAF">
        <w:rPr>
          <w:rFonts w:asciiTheme="majorHAnsi" w:hAnsiTheme="majorHAnsi" w:cstheme="majorHAnsi"/>
          <w:color w:val="000000"/>
          <w:shd w:val="clear" w:color="auto" w:fill="FFFFFF"/>
        </w:rPr>
        <w:t>że na rynku ubezpieczeniowym są</w:t>
      </w:r>
      <w:r w:rsidR="000E7DD6">
        <w:rPr>
          <w:rFonts w:asciiTheme="majorHAnsi" w:hAnsiTheme="majorHAnsi" w:cstheme="majorHAnsi"/>
          <w:color w:val="000000"/>
          <w:shd w:val="clear" w:color="auto" w:fill="FFFFFF"/>
        </w:rPr>
        <w:t xml:space="preserve"> oferty chroniące nie tylko od zdarzeń pogodowych, ale</w:t>
      </w:r>
      <w:r w:rsidR="00291EAF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1F118D">
        <w:rPr>
          <w:rFonts w:asciiTheme="majorHAnsi" w:hAnsiTheme="majorHAnsi" w:cstheme="majorHAnsi"/>
          <w:color w:val="000000"/>
          <w:shd w:val="clear" w:color="auto" w:fill="FFFFFF"/>
        </w:rPr>
        <w:t xml:space="preserve">również </w:t>
      </w:r>
      <w:r w:rsidR="00291EAF">
        <w:rPr>
          <w:rFonts w:asciiTheme="majorHAnsi" w:hAnsiTheme="majorHAnsi" w:cstheme="majorHAnsi"/>
          <w:color w:val="000000"/>
          <w:shd w:val="clear" w:color="auto" w:fill="FFFFFF"/>
        </w:rPr>
        <w:t xml:space="preserve">w przypadkach kradzieży </w:t>
      </w:r>
      <w:r w:rsidR="00901556">
        <w:rPr>
          <w:rFonts w:asciiTheme="majorHAnsi" w:hAnsiTheme="majorHAnsi" w:cstheme="majorHAnsi"/>
          <w:color w:val="000000"/>
          <w:shd w:val="clear" w:color="auto" w:fill="FFFFFF"/>
        </w:rPr>
        <w:t xml:space="preserve">i </w:t>
      </w:r>
      <w:r w:rsidR="00901556" w:rsidRPr="000E7DD6">
        <w:rPr>
          <w:rFonts w:asciiTheme="majorHAnsi" w:hAnsiTheme="majorHAnsi" w:cstheme="majorHAnsi"/>
          <w:color w:val="000000"/>
          <w:shd w:val="clear" w:color="auto" w:fill="FFFFFF"/>
        </w:rPr>
        <w:t>dewastacji</w:t>
      </w:r>
      <w:r w:rsidR="000E7DD6" w:rsidRPr="000E7DD6">
        <w:rPr>
          <w:rFonts w:asciiTheme="majorHAnsi" w:hAnsiTheme="majorHAnsi" w:cstheme="majorHAnsi"/>
          <w:color w:val="000000"/>
          <w:shd w:val="clear" w:color="auto" w:fill="FFFFFF"/>
        </w:rPr>
        <w:t>,</w:t>
      </w:r>
      <w:r w:rsidR="000E7DD6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453A98">
        <w:rPr>
          <w:rFonts w:asciiTheme="majorHAnsi" w:hAnsiTheme="majorHAnsi" w:cstheme="majorHAnsi"/>
          <w:color w:val="000000"/>
          <w:shd w:val="clear" w:color="auto" w:fill="FFFFFF"/>
        </w:rPr>
        <w:t>które na mniej zabezpieczonych ter</w:t>
      </w:r>
      <w:r w:rsidR="000B7CF4">
        <w:rPr>
          <w:rFonts w:asciiTheme="majorHAnsi" w:hAnsiTheme="majorHAnsi" w:cstheme="majorHAnsi"/>
          <w:color w:val="000000"/>
          <w:shd w:val="clear" w:color="auto" w:fill="FFFFFF"/>
        </w:rPr>
        <w:t>e</w:t>
      </w:r>
      <w:r w:rsidR="00453A98">
        <w:rPr>
          <w:rFonts w:asciiTheme="majorHAnsi" w:hAnsiTheme="majorHAnsi" w:cstheme="majorHAnsi"/>
          <w:color w:val="000000"/>
          <w:shd w:val="clear" w:color="auto" w:fill="FFFFFF"/>
        </w:rPr>
        <w:t xml:space="preserve">nach rekreacyjnych, zdarzają się znacznie częściej. </w:t>
      </w:r>
      <w:r w:rsidR="00C26247">
        <w:rPr>
          <w:rFonts w:asciiTheme="majorHAnsi" w:hAnsiTheme="majorHAnsi" w:cstheme="majorHAnsi"/>
          <w:color w:val="000000"/>
          <w:shd w:val="clear" w:color="auto" w:fill="FFFFFF"/>
        </w:rPr>
        <w:t xml:space="preserve">Jakie ubezpieczenie będzie </w:t>
      </w:r>
      <w:r w:rsidR="00FC63EE">
        <w:rPr>
          <w:rFonts w:asciiTheme="majorHAnsi" w:hAnsiTheme="majorHAnsi" w:cstheme="majorHAnsi"/>
          <w:color w:val="000000"/>
          <w:shd w:val="clear" w:color="auto" w:fill="FFFFFF"/>
        </w:rPr>
        <w:t xml:space="preserve">zatem </w:t>
      </w:r>
      <w:r w:rsidR="00C26247">
        <w:rPr>
          <w:rFonts w:asciiTheme="majorHAnsi" w:hAnsiTheme="majorHAnsi" w:cstheme="majorHAnsi"/>
          <w:color w:val="000000"/>
          <w:shd w:val="clear" w:color="auto" w:fill="FFFFFF"/>
        </w:rPr>
        <w:t xml:space="preserve">najlepsze? </w:t>
      </w:r>
    </w:p>
    <w:p w14:paraId="28674FEB" w14:textId="1E71B5FA" w:rsidR="00240BE8" w:rsidRDefault="00240BE8" w:rsidP="00240BE8">
      <w:pPr>
        <w:spacing w:line="252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581FA2CC" w14:textId="5C26AD75" w:rsidR="00EC4405" w:rsidRDefault="00D07C11" w:rsidP="00D64DDD">
      <w:pPr>
        <w:spacing w:line="252" w:lineRule="auto"/>
        <w:jc w:val="both"/>
        <w:rPr>
          <w:rFonts w:asciiTheme="majorHAnsi" w:hAnsiTheme="majorHAnsi" w:cstheme="majorHAnsi"/>
          <w:b/>
          <w:bCs/>
          <w:color w:val="000000"/>
          <w:shd w:val="clear" w:color="auto" w:fill="FFFFFF"/>
        </w:rPr>
      </w:pPr>
      <w:r>
        <w:rPr>
          <w:rFonts w:asciiTheme="majorHAnsi" w:hAnsiTheme="majorHAnsi" w:cstheme="majorHAnsi"/>
          <w:color w:val="000000"/>
          <w:shd w:val="clear" w:color="auto" w:fill="FFFFFF"/>
        </w:rPr>
        <w:t xml:space="preserve">- </w:t>
      </w:r>
      <w:r w:rsidR="0038058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Ochroną</w:t>
      </w:r>
      <w:r w:rsidR="00422692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ubezpieczeniową</w:t>
      </w:r>
      <w:r w:rsidR="0038058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mogą być objęte </w:t>
      </w:r>
      <w:r w:rsidR="0064461D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roślin</w:t>
      </w:r>
      <w:r w:rsidR="0038058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y</w:t>
      </w:r>
      <w:r w:rsidR="0064461D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</w:t>
      </w:r>
      <w:r w:rsidR="0038058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ogrodowe </w:t>
      </w:r>
      <w:r w:rsidR="00FC63EE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taki</w:t>
      </w:r>
      <w:r w:rsidR="0038058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e</w:t>
      </w:r>
      <w:r w:rsidR="00FC63EE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jak</w:t>
      </w:r>
      <w:r w:rsidR="0075545D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:</w:t>
      </w:r>
      <w:r w:rsidR="00FC63EE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kwiaty, drzewa, krzewy, trawy oraz  rośliny doniczkowe, </w:t>
      </w:r>
      <w:r w:rsidR="0038058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ale również </w:t>
      </w:r>
      <w:r w:rsidR="00D64DDD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meble ogrodowe</w:t>
      </w:r>
      <w:r w:rsidR="002B236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i </w:t>
      </w:r>
      <w:r w:rsidR="00336F42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wyposażenie </w:t>
      </w:r>
      <w:r w:rsidR="002B236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plac</w:t>
      </w:r>
      <w:r w:rsidR="00336F42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ów</w:t>
      </w:r>
      <w:r w:rsidR="002B236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zabaw</w:t>
      </w:r>
      <w:r w:rsidR="00D64DDD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. Spotkamy się też z wariantem uwzględniającym ekologiczne rozwiązania energetyczne m.in. panele fotowoltaiczne i solary. Nie </w:t>
      </w:r>
      <w:r w:rsidR="0038058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brakuje też </w:t>
      </w:r>
      <w:r w:rsidR="00D64DDD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opcji ochrony działkowej szklarni</w:t>
      </w:r>
      <w:r w:rsidR="002B2367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,</w:t>
      </w:r>
      <w:r w:rsidR="00D64DDD" w:rsidRPr="00D07C1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</w:t>
      </w:r>
      <w:r w:rsidR="002B2367" w:rsidRPr="00D07C11">
        <w:rPr>
          <w:rFonts w:asciiTheme="majorHAnsi" w:hAnsiTheme="majorHAnsi" w:cstheme="majorHAnsi"/>
          <w:i/>
          <w:iCs/>
        </w:rPr>
        <w:t>pergoli, budy dla ps</w:t>
      </w:r>
      <w:r w:rsidR="0024774D">
        <w:rPr>
          <w:rFonts w:asciiTheme="majorHAnsi" w:hAnsiTheme="majorHAnsi" w:cstheme="majorHAnsi"/>
          <w:i/>
          <w:iCs/>
        </w:rPr>
        <w:t>a</w:t>
      </w:r>
      <w:r w:rsidR="002B2367" w:rsidRPr="00D07C11">
        <w:rPr>
          <w:rFonts w:asciiTheme="majorHAnsi" w:hAnsiTheme="majorHAnsi" w:cstheme="majorHAnsi"/>
          <w:i/>
          <w:iCs/>
        </w:rPr>
        <w:t>, murowanego grilla, oczka wodnego</w:t>
      </w:r>
      <w:r w:rsidR="00380587" w:rsidRPr="00D07C11">
        <w:rPr>
          <w:rFonts w:asciiTheme="majorHAnsi" w:hAnsiTheme="majorHAnsi" w:cstheme="majorHAnsi"/>
          <w:i/>
          <w:iCs/>
        </w:rPr>
        <w:t>,</w:t>
      </w:r>
      <w:r w:rsidR="002B2367" w:rsidRPr="00D07C11">
        <w:rPr>
          <w:rFonts w:asciiTheme="majorHAnsi" w:hAnsiTheme="majorHAnsi" w:cstheme="majorHAnsi"/>
          <w:i/>
          <w:iCs/>
        </w:rPr>
        <w:t xml:space="preserve"> czy basenu.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F96C44" w:rsidRPr="00F96C44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Szeroki jest także zakres odpowiedzialności towarzystwa – zarówno mała architektura, </w:t>
      </w:r>
      <w:r w:rsidR="00765015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w tym </w:t>
      </w:r>
      <w:r w:rsidR="00F96C44" w:rsidRPr="00F96C44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meble ogrodowe czy roślinność mogą być chronione od skutków zdarzeń pogodowych, jak silny wiatr, ulewny deszcz czy grad, ale także od kradzieży</w:t>
      </w:r>
      <w:r w:rsidR="000E7DD6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</w:t>
      </w:r>
      <w:r w:rsidR="00985428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i</w:t>
      </w:r>
      <w:r w:rsidR="000E7DD6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kradzieży z włamaniem</w:t>
      </w:r>
      <w:r w:rsidR="003C45D7">
        <w:rPr>
          <w:rFonts w:asciiTheme="majorHAnsi" w:hAnsiTheme="majorHAnsi" w:cstheme="majorHAnsi"/>
          <w:color w:val="000000"/>
          <w:shd w:val="clear" w:color="auto" w:fill="FFFFFF"/>
        </w:rPr>
        <w:t xml:space="preserve">– mówi </w:t>
      </w:r>
      <w:r w:rsidR="005F08F0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Beata Borkowska, ekspert ubezpieczeniowy z</w:t>
      </w:r>
      <w:r w:rsidRPr="00D07C11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 Unilink</w:t>
      </w:r>
      <w:r w:rsidR="005F08F0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.</w:t>
      </w:r>
    </w:p>
    <w:p w14:paraId="145A589F" w14:textId="77777777" w:rsidR="00D320DD" w:rsidRDefault="00D320DD" w:rsidP="00D320DD">
      <w:pPr>
        <w:spacing w:line="252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0D6BAFD7" w14:textId="042039E3" w:rsidR="00CB2B66" w:rsidRPr="000E7DD6" w:rsidRDefault="00210AF6" w:rsidP="00240BE8">
      <w:pPr>
        <w:spacing w:line="252" w:lineRule="auto"/>
        <w:jc w:val="both"/>
        <w:rPr>
          <w:rFonts w:asciiTheme="majorHAnsi" w:hAnsiTheme="majorHAnsi" w:cstheme="majorHAnsi"/>
          <w:strike/>
          <w:color w:val="000000"/>
          <w:shd w:val="clear" w:color="auto" w:fill="FFFFFF"/>
        </w:rPr>
      </w:pPr>
      <w:r w:rsidRPr="00F96C44">
        <w:rPr>
          <w:rFonts w:asciiTheme="majorHAnsi" w:hAnsiTheme="majorHAnsi" w:cstheme="majorHAnsi"/>
          <w:color w:val="000000"/>
          <w:shd w:val="clear" w:color="auto" w:fill="FFFFFF"/>
        </w:rPr>
        <w:t>Warto podkreślić</w:t>
      </w:r>
      <w:r w:rsidR="00240BE8" w:rsidRPr="00F96C44">
        <w:rPr>
          <w:rFonts w:asciiTheme="majorHAnsi" w:hAnsiTheme="majorHAnsi" w:cstheme="majorHAnsi"/>
          <w:color w:val="000000"/>
          <w:shd w:val="clear" w:color="auto" w:fill="FFFFFF"/>
        </w:rPr>
        <w:t>, że ubezpieczenie samego</w:t>
      </w:r>
      <w:r w:rsidR="00D07C11" w:rsidRPr="00F96C44">
        <w:rPr>
          <w:rFonts w:asciiTheme="majorHAnsi" w:hAnsiTheme="majorHAnsi" w:cstheme="majorHAnsi"/>
          <w:color w:val="000000"/>
          <w:shd w:val="clear" w:color="auto" w:fill="FFFFFF"/>
        </w:rPr>
        <w:t xml:space="preserve"> ogrodu</w:t>
      </w:r>
      <w:r w:rsidR="00CB2B66" w:rsidRPr="00F96C44">
        <w:rPr>
          <w:rFonts w:asciiTheme="majorHAnsi" w:hAnsiTheme="majorHAnsi" w:cstheme="majorHAnsi"/>
          <w:color w:val="000000"/>
          <w:shd w:val="clear" w:color="auto" w:fill="FFFFFF"/>
        </w:rPr>
        <w:t xml:space="preserve"> przynależącego do domu mieszkalnego</w:t>
      </w:r>
      <w:r w:rsidR="00D07C11" w:rsidRPr="00F96C44">
        <w:rPr>
          <w:rFonts w:asciiTheme="majorHAnsi" w:hAnsiTheme="majorHAnsi" w:cstheme="majorHAnsi"/>
          <w:color w:val="000000"/>
          <w:shd w:val="clear" w:color="auto" w:fill="FFFFFF"/>
        </w:rPr>
        <w:t xml:space="preserve"> funkcjonuje, jako </w:t>
      </w:r>
      <w:r w:rsidR="007F4B5C">
        <w:rPr>
          <w:rFonts w:asciiTheme="majorHAnsi" w:hAnsiTheme="majorHAnsi" w:cstheme="majorHAnsi"/>
          <w:color w:val="000000"/>
          <w:shd w:val="clear" w:color="auto" w:fill="FFFFFF"/>
        </w:rPr>
        <w:t>rozszerzenie ubezpieczenia.</w:t>
      </w:r>
      <w:r w:rsidR="00901556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5A3049" w:rsidRPr="00901556">
        <w:rPr>
          <w:rFonts w:asciiTheme="majorHAnsi" w:hAnsiTheme="majorHAnsi" w:cstheme="majorHAnsi"/>
          <w:color w:val="000000"/>
          <w:shd w:val="clear" w:color="auto" w:fill="FFFFFF"/>
        </w:rPr>
        <w:t>Niektóre towarzystwa ogród wraz z roślinnością i pozostałymi elementami ubezpieczają w stan</w:t>
      </w:r>
      <w:r w:rsidR="00A74691" w:rsidRPr="00901556">
        <w:rPr>
          <w:rFonts w:asciiTheme="majorHAnsi" w:hAnsiTheme="majorHAnsi" w:cstheme="majorHAnsi"/>
          <w:color w:val="000000"/>
          <w:shd w:val="clear" w:color="auto" w:fill="FFFFFF"/>
        </w:rPr>
        <w:t>d</w:t>
      </w:r>
      <w:r w:rsidR="005A3049" w:rsidRPr="00901556">
        <w:rPr>
          <w:rFonts w:asciiTheme="majorHAnsi" w:hAnsiTheme="majorHAnsi" w:cstheme="majorHAnsi"/>
          <w:color w:val="000000"/>
          <w:shd w:val="clear" w:color="auto" w:fill="FFFFFF"/>
        </w:rPr>
        <w:t xml:space="preserve">ardowym zakresie, a inne </w:t>
      </w:r>
      <w:r w:rsidR="00A74691" w:rsidRPr="00901556">
        <w:rPr>
          <w:rFonts w:asciiTheme="majorHAnsi" w:hAnsiTheme="majorHAnsi" w:cstheme="majorHAnsi"/>
          <w:color w:val="000000"/>
          <w:shd w:val="clear" w:color="auto" w:fill="FFFFFF"/>
        </w:rPr>
        <w:t xml:space="preserve">traktują je po prostu jako osobny przedmiot ubezpieczenia, który należy zgłosić do polisy na etapie </w:t>
      </w:r>
      <w:r w:rsidR="00D07C11" w:rsidRPr="00901556">
        <w:rPr>
          <w:rFonts w:asciiTheme="majorHAnsi" w:hAnsiTheme="majorHAnsi" w:cstheme="majorHAnsi"/>
          <w:color w:val="000000"/>
          <w:shd w:val="clear" w:color="auto" w:fill="FFFFFF"/>
        </w:rPr>
        <w:t>zawierania ubezpieczenia</w:t>
      </w:r>
      <w:r w:rsidR="00A74691" w:rsidRPr="00901556">
        <w:rPr>
          <w:rFonts w:asciiTheme="majorHAnsi" w:hAnsiTheme="majorHAnsi" w:cstheme="majorHAnsi"/>
          <w:color w:val="000000"/>
          <w:shd w:val="clear" w:color="auto" w:fill="FFFFFF"/>
        </w:rPr>
        <w:t>.</w:t>
      </w:r>
    </w:p>
    <w:p w14:paraId="171DE13A" w14:textId="70561974" w:rsidR="00672270" w:rsidRPr="000E7DD6" w:rsidRDefault="00672270" w:rsidP="00240BE8">
      <w:pPr>
        <w:spacing w:line="252" w:lineRule="auto"/>
        <w:jc w:val="both"/>
        <w:rPr>
          <w:rFonts w:asciiTheme="majorHAnsi" w:hAnsiTheme="majorHAnsi" w:cstheme="majorHAnsi"/>
          <w:b/>
          <w:bCs/>
          <w:color w:val="000000"/>
          <w:shd w:val="clear" w:color="auto" w:fill="FFFFFF"/>
        </w:rPr>
      </w:pPr>
    </w:p>
    <w:p w14:paraId="321B5780" w14:textId="07E09132" w:rsidR="00672270" w:rsidRPr="000E7DD6" w:rsidRDefault="00A25504" w:rsidP="00240BE8">
      <w:pPr>
        <w:spacing w:line="252" w:lineRule="auto"/>
        <w:jc w:val="both"/>
        <w:rPr>
          <w:rFonts w:asciiTheme="majorHAnsi" w:hAnsiTheme="majorHAnsi" w:cstheme="majorHAnsi"/>
          <w:b/>
          <w:bCs/>
          <w:color w:val="000000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Domki letniskowe</w:t>
      </w:r>
    </w:p>
    <w:p w14:paraId="41DEF73D" w14:textId="77777777" w:rsidR="00CB2B66" w:rsidRDefault="00CB2B66" w:rsidP="00240BE8">
      <w:pPr>
        <w:spacing w:line="252" w:lineRule="auto"/>
        <w:jc w:val="both"/>
        <w:rPr>
          <w:rFonts w:asciiTheme="majorHAnsi" w:hAnsiTheme="majorHAnsi" w:cstheme="majorHAnsi"/>
          <w:color w:val="000000"/>
          <w:highlight w:val="yellow"/>
          <w:shd w:val="clear" w:color="auto" w:fill="FFFFFF"/>
        </w:rPr>
      </w:pPr>
    </w:p>
    <w:p w14:paraId="0B5F0CDE" w14:textId="7DDE8A20" w:rsidR="00240BE8" w:rsidRDefault="00CB2B66" w:rsidP="00240BE8">
      <w:pPr>
        <w:spacing w:line="252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570DA3">
        <w:rPr>
          <w:rFonts w:asciiTheme="majorHAnsi" w:hAnsiTheme="majorHAnsi" w:cstheme="majorHAnsi"/>
          <w:color w:val="000000"/>
          <w:shd w:val="clear" w:color="auto" w:fill="FFFFFF"/>
        </w:rPr>
        <w:t>Inaczej sprawa wygląda w odniesieniu do domków letniskowych, których nie zamieszkujemy na stałe, a raczej wykorzystujemy rekreacyjnie.</w:t>
      </w:r>
      <w:r w:rsidR="00F96C44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637408">
        <w:rPr>
          <w:rFonts w:asciiTheme="majorHAnsi" w:hAnsiTheme="majorHAnsi" w:cstheme="majorHAnsi"/>
          <w:color w:val="000000"/>
          <w:shd w:val="clear" w:color="auto" w:fill="FFFFFF"/>
        </w:rPr>
        <w:t xml:space="preserve">Opcje mamy </w:t>
      </w:r>
      <w:r w:rsidR="000835E2">
        <w:rPr>
          <w:rFonts w:asciiTheme="majorHAnsi" w:hAnsiTheme="majorHAnsi" w:cstheme="majorHAnsi"/>
          <w:color w:val="000000"/>
          <w:shd w:val="clear" w:color="auto" w:fill="FFFFFF"/>
        </w:rPr>
        <w:t xml:space="preserve">różne </w:t>
      </w:r>
      <w:r w:rsidR="00637408">
        <w:rPr>
          <w:rFonts w:asciiTheme="majorHAnsi" w:hAnsiTheme="majorHAnsi" w:cstheme="majorHAnsi"/>
          <w:color w:val="000000"/>
          <w:shd w:val="clear" w:color="auto" w:fill="FFFFFF"/>
        </w:rPr>
        <w:t xml:space="preserve">– niektóre towarzystwa posiadają w swojej ofercie produkty dedykowane ubezpieczeniu domków letniskowych, jako niezależnych obiektów w ramach osobnej polisy. Inne dają możliwość ubezpieczenia domku letniskowego, jako dodatkowego przedmiotu ubezpieczenia w ramach polisy majątkowej (dla ubezpieczenia domu lub mieszkania). </w:t>
      </w:r>
      <w:r w:rsidR="0024774D">
        <w:rPr>
          <w:rFonts w:asciiTheme="majorHAnsi" w:hAnsiTheme="majorHAnsi" w:cstheme="majorHAnsi"/>
          <w:color w:val="000000"/>
          <w:shd w:val="clear" w:color="auto" w:fill="FFFFFF"/>
        </w:rPr>
        <w:t>W zależności od towarzystwa ubezpieczeniowego zakresy ochrony będą się różnić. P</w:t>
      </w:r>
      <w:r w:rsidR="00637408">
        <w:rPr>
          <w:rFonts w:asciiTheme="majorHAnsi" w:hAnsiTheme="majorHAnsi" w:cstheme="majorHAnsi"/>
          <w:color w:val="000000"/>
          <w:shd w:val="clear" w:color="auto" w:fill="FFFFFF"/>
        </w:rPr>
        <w:t xml:space="preserve">olisa </w:t>
      </w:r>
      <w:r w:rsidR="0024774D">
        <w:rPr>
          <w:rFonts w:asciiTheme="majorHAnsi" w:hAnsiTheme="majorHAnsi" w:cstheme="majorHAnsi"/>
          <w:color w:val="000000"/>
          <w:shd w:val="clear" w:color="auto" w:fill="FFFFFF"/>
        </w:rPr>
        <w:t xml:space="preserve">może </w:t>
      </w:r>
      <w:r w:rsidR="00637408">
        <w:rPr>
          <w:rFonts w:asciiTheme="majorHAnsi" w:hAnsiTheme="majorHAnsi" w:cstheme="majorHAnsi"/>
          <w:color w:val="000000"/>
          <w:shd w:val="clear" w:color="auto" w:fill="FFFFFF"/>
        </w:rPr>
        <w:t>zapewni</w:t>
      </w:r>
      <w:r w:rsidR="0024774D">
        <w:rPr>
          <w:rFonts w:asciiTheme="majorHAnsi" w:hAnsiTheme="majorHAnsi" w:cstheme="majorHAnsi"/>
          <w:color w:val="000000"/>
          <w:shd w:val="clear" w:color="auto" w:fill="FFFFFF"/>
        </w:rPr>
        <w:t>ć</w:t>
      </w:r>
      <w:r w:rsidR="00637408">
        <w:rPr>
          <w:rFonts w:asciiTheme="majorHAnsi" w:hAnsiTheme="majorHAnsi" w:cstheme="majorHAnsi"/>
          <w:color w:val="000000"/>
          <w:shd w:val="clear" w:color="auto" w:fill="FFFFFF"/>
        </w:rPr>
        <w:t xml:space="preserve"> ochronę</w:t>
      </w:r>
      <w:r w:rsidR="00570DA3">
        <w:rPr>
          <w:rFonts w:asciiTheme="majorHAnsi" w:hAnsiTheme="majorHAnsi" w:cstheme="majorHAnsi"/>
          <w:color w:val="000000"/>
          <w:shd w:val="clear" w:color="auto" w:fill="FFFFFF"/>
        </w:rPr>
        <w:t xml:space="preserve"> zarówno dla domku, jak i ogrodu, jego wyposażenia, w tym mebli ogrodowych, roślinności czy basenu w zakresie standardowych ryzyk związanych ze zdarzeniami pogodowymi (np. grad, ulewny deszcz, silny wiatr, burza czy pożar) oraz </w:t>
      </w:r>
      <w:r w:rsidR="00985428">
        <w:rPr>
          <w:rFonts w:asciiTheme="majorHAnsi" w:hAnsiTheme="majorHAnsi" w:cstheme="majorHAnsi"/>
          <w:color w:val="000000"/>
          <w:shd w:val="clear" w:color="auto" w:fill="FFFFFF"/>
        </w:rPr>
        <w:t>kradzieży/</w:t>
      </w:r>
      <w:r w:rsidR="00570DA3">
        <w:rPr>
          <w:rFonts w:asciiTheme="majorHAnsi" w:hAnsiTheme="majorHAnsi" w:cstheme="majorHAnsi"/>
          <w:color w:val="000000"/>
          <w:shd w:val="clear" w:color="auto" w:fill="FFFFFF"/>
        </w:rPr>
        <w:t>kradzieży z włamaniem czy dewastacji.</w:t>
      </w:r>
      <w:r w:rsidR="00C67733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570DA3">
        <w:rPr>
          <w:rFonts w:asciiTheme="majorHAnsi" w:hAnsiTheme="majorHAnsi" w:cstheme="majorHAnsi"/>
          <w:color w:val="000000"/>
          <w:shd w:val="clear" w:color="auto" w:fill="FFFFFF"/>
        </w:rPr>
        <w:t>Na szczególną uwagę zasługuje ubezpieczenie od kradzieży</w:t>
      </w:r>
      <w:r w:rsidR="00E35DC2">
        <w:rPr>
          <w:rFonts w:asciiTheme="majorHAnsi" w:hAnsiTheme="majorHAnsi" w:cstheme="majorHAnsi"/>
          <w:color w:val="000000"/>
          <w:shd w:val="clear" w:color="auto" w:fill="FFFFFF"/>
        </w:rPr>
        <w:t>, w tym kradzieży zwykłej czyli takiej, która nie nosi śladów włamania</w:t>
      </w:r>
      <w:r w:rsidR="00041095">
        <w:rPr>
          <w:rFonts w:asciiTheme="majorHAnsi" w:hAnsiTheme="majorHAnsi" w:cstheme="majorHAnsi"/>
          <w:color w:val="000000"/>
          <w:shd w:val="clear" w:color="auto" w:fill="FFFFFF"/>
        </w:rPr>
        <w:t xml:space="preserve"> - działki</w:t>
      </w:r>
      <w:r w:rsidR="00570DA3">
        <w:rPr>
          <w:rFonts w:asciiTheme="majorHAnsi" w:hAnsiTheme="majorHAnsi" w:cstheme="majorHAnsi"/>
          <w:color w:val="000000"/>
          <w:shd w:val="clear" w:color="auto" w:fill="FFFFFF"/>
        </w:rPr>
        <w:t xml:space="preserve"> o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ddalone nieraz setki kilometrów od naszego miejsca zamieszkania stają się łakomym kąskiem dla złodziei. </w:t>
      </w:r>
    </w:p>
    <w:p w14:paraId="6EA026B0" w14:textId="77777777" w:rsidR="009D77A9" w:rsidRDefault="009D77A9" w:rsidP="00240BE8">
      <w:pPr>
        <w:spacing w:line="252" w:lineRule="auto"/>
        <w:jc w:val="both"/>
        <w:rPr>
          <w:rFonts w:asciiTheme="majorHAnsi" w:hAnsiTheme="majorHAnsi" w:cstheme="majorHAnsi"/>
        </w:rPr>
      </w:pPr>
    </w:p>
    <w:p w14:paraId="79B39E84" w14:textId="163580F0" w:rsidR="00240BE8" w:rsidRDefault="00FB542D" w:rsidP="00240BE8">
      <w:pPr>
        <w:spacing w:line="252" w:lineRule="auto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>O ile rekompensata za zniszczoną architekturę czy wyposażenie ogrodowe wydają się być oczywiste, to pojawia się pytanie - n</w:t>
      </w:r>
      <w:r w:rsidR="00240BE8" w:rsidRPr="00240BE8">
        <w:rPr>
          <w:rFonts w:asciiTheme="majorHAnsi" w:hAnsiTheme="majorHAnsi" w:cstheme="majorHAnsi"/>
        </w:rPr>
        <w:t xml:space="preserve">a jakie świadczenie możemy liczyć w wyniku straty bądź zniszczenia roślinności? </w:t>
      </w:r>
      <w:r w:rsidR="000303F7">
        <w:rPr>
          <w:rFonts w:asciiTheme="majorHAnsi" w:hAnsiTheme="majorHAnsi" w:cstheme="majorHAnsi"/>
          <w:b/>
          <w:bCs/>
        </w:rPr>
        <w:lastRenderedPageBreak/>
        <w:t>Beata Borkowska</w:t>
      </w:r>
      <w:r w:rsidR="003C45D7" w:rsidRPr="00570DA3">
        <w:rPr>
          <w:rFonts w:asciiTheme="majorHAnsi" w:hAnsiTheme="majorHAnsi" w:cstheme="majorHAnsi"/>
          <w:b/>
          <w:bCs/>
        </w:rPr>
        <w:t xml:space="preserve"> z Unilink</w:t>
      </w:r>
      <w:r w:rsidR="003C45D7">
        <w:rPr>
          <w:rFonts w:asciiTheme="majorHAnsi" w:hAnsiTheme="majorHAnsi" w:cstheme="majorHAnsi"/>
        </w:rPr>
        <w:t xml:space="preserve"> wyjaśnia</w:t>
      </w:r>
      <w:r w:rsidR="00570DA3">
        <w:rPr>
          <w:rFonts w:asciiTheme="majorHAnsi" w:hAnsiTheme="majorHAnsi" w:cstheme="majorHAnsi"/>
        </w:rPr>
        <w:t xml:space="preserve"> </w:t>
      </w:r>
      <w:r w:rsidR="000303F7">
        <w:rPr>
          <w:rFonts w:asciiTheme="majorHAnsi" w:hAnsiTheme="majorHAnsi" w:cstheme="majorHAnsi"/>
        </w:rPr>
        <w:t>–</w:t>
      </w:r>
      <w:r w:rsidR="00570DA3">
        <w:rPr>
          <w:rFonts w:asciiTheme="majorHAnsi" w:hAnsiTheme="majorHAnsi" w:cstheme="majorHAnsi"/>
        </w:rPr>
        <w:t xml:space="preserve"> </w:t>
      </w:r>
      <w:r w:rsidR="000303F7" w:rsidRPr="003315C0">
        <w:rPr>
          <w:rFonts w:asciiTheme="majorHAnsi" w:hAnsiTheme="majorHAnsi" w:cstheme="majorHAnsi"/>
          <w:i/>
          <w:iCs/>
        </w:rPr>
        <w:t>Możemy liczyć np. na</w:t>
      </w:r>
      <w:r w:rsidR="003315C0">
        <w:rPr>
          <w:rFonts w:asciiTheme="majorHAnsi" w:hAnsiTheme="majorHAnsi" w:cstheme="majorHAnsi"/>
        </w:rPr>
        <w:t xml:space="preserve"> </w:t>
      </w:r>
      <w:r w:rsidR="00570DA3" w:rsidRPr="00570DA3">
        <w:rPr>
          <w:rFonts w:asciiTheme="majorHAnsi" w:hAnsiTheme="majorHAnsi" w:cstheme="majorHAnsi"/>
          <w:i/>
          <w:iCs/>
        </w:rPr>
        <w:t xml:space="preserve">pokrycie kosztów </w:t>
      </w:r>
      <w:r w:rsidR="00240BE8" w:rsidRPr="00570DA3">
        <w:rPr>
          <w:rFonts w:asciiTheme="majorHAnsi" w:hAnsiTheme="majorHAnsi" w:cstheme="majorHAnsi"/>
          <w:i/>
          <w:iCs/>
        </w:rPr>
        <w:t>nabyci</w:t>
      </w:r>
      <w:r w:rsidR="00570DA3" w:rsidRPr="00570DA3">
        <w:rPr>
          <w:rFonts w:asciiTheme="majorHAnsi" w:hAnsiTheme="majorHAnsi" w:cstheme="majorHAnsi"/>
          <w:i/>
          <w:iCs/>
        </w:rPr>
        <w:t>a</w:t>
      </w:r>
      <w:r w:rsidR="00240BE8" w:rsidRPr="00570DA3">
        <w:rPr>
          <w:rFonts w:asciiTheme="majorHAnsi" w:hAnsiTheme="majorHAnsi" w:cstheme="majorHAnsi"/>
          <w:i/>
          <w:iCs/>
        </w:rPr>
        <w:t xml:space="preserve"> roślin ogrodowych w  miejsce tych, które uległy degradacji. Pamiętajmy o zachowaniu dowodu zakupu nowych roślin</w:t>
      </w:r>
      <w:r w:rsidR="00E35DC2" w:rsidRPr="00E35DC2">
        <w:rPr>
          <w:rFonts w:asciiTheme="majorHAnsi" w:hAnsiTheme="majorHAnsi" w:cstheme="majorHAnsi"/>
          <w:i/>
          <w:iCs/>
        </w:rPr>
        <w:t xml:space="preserve"> </w:t>
      </w:r>
      <w:r w:rsidR="00240BE8" w:rsidRPr="00570DA3">
        <w:rPr>
          <w:rFonts w:asciiTheme="majorHAnsi" w:hAnsiTheme="majorHAnsi" w:cstheme="majorHAnsi"/>
          <w:i/>
          <w:iCs/>
        </w:rPr>
        <w:t>– bez tego wypłata świadczenia nie będzie możliwa</w:t>
      </w:r>
      <w:r w:rsidR="00570DA3">
        <w:rPr>
          <w:rFonts w:asciiTheme="majorHAnsi" w:hAnsiTheme="majorHAnsi" w:cstheme="majorHAnsi"/>
          <w:i/>
          <w:iCs/>
        </w:rPr>
        <w:t>.</w:t>
      </w:r>
    </w:p>
    <w:p w14:paraId="573C541A" w14:textId="40734263" w:rsidR="009C0D93" w:rsidRDefault="009C0D93" w:rsidP="00240BE8">
      <w:pPr>
        <w:spacing w:line="252" w:lineRule="auto"/>
        <w:jc w:val="both"/>
        <w:rPr>
          <w:rFonts w:asciiTheme="majorHAnsi" w:hAnsiTheme="majorHAnsi" w:cstheme="majorHAnsi"/>
          <w:i/>
          <w:iCs/>
        </w:rPr>
      </w:pPr>
    </w:p>
    <w:p w14:paraId="20C69ABF" w14:textId="13A71FC8" w:rsidR="009C0D93" w:rsidRPr="009C0D93" w:rsidRDefault="009C0D93" w:rsidP="00240BE8">
      <w:pPr>
        <w:spacing w:line="252" w:lineRule="auto"/>
        <w:jc w:val="both"/>
        <w:rPr>
          <w:rFonts w:asciiTheme="majorHAnsi" w:hAnsiTheme="majorHAnsi" w:cstheme="majorHAnsi"/>
          <w:b/>
          <w:bCs/>
        </w:rPr>
      </w:pPr>
      <w:r w:rsidRPr="009C0D93">
        <w:rPr>
          <w:rFonts w:asciiTheme="majorHAnsi" w:hAnsiTheme="majorHAnsi" w:cstheme="majorHAnsi"/>
          <w:b/>
          <w:bCs/>
        </w:rPr>
        <w:t>Co w</w:t>
      </w:r>
      <w:r w:rsidR="00846EB1">
        <w:rPr>
          <w:rFonts w:asciiTheme="majorHAnsi" w:hAnsiTheme="majorHAnsi" w:cstheme="majorHAnsi"/>
          <w:b/>
          <w:bCs/>
        </w:rPr>
        <w:t xml:space="preserve"> OWU</w:t>
      </w:r>
      <w:r w:rsidRPr="009C0D93">
        <w:rPr>
          <w:rFonts w:asciiTheme="majorHAnsi" w:hAnsiTheme="majorHAnsi" w:cstheme="majorHAnsi"/>
          <w:b/>
          <w:bCs/>
        </w:rPr>
        <w:t xml:space="preserve"> piszczy</w:t>
      </w:r>
    </w:p>
    <w:p w14:paraId="48058341" w14:textId="1926F8F1" w:rsidR="00570DA3" w:rsidRDefault="00570DA3" w:rsidP="00240BE8">
      <w:pPr>
        <w:spacing w:line="252" w:lineRule="auto"/>
        <w:jc w:val="both"/>
        <w:rPr>
          <w:rFonts w:asciiTheme="majorHAnsi" w:hAnsiTheme="majorHAnsi" w:cstheme="majorHAnsi"/>
          <w:i/>
          <w:iCs/>
        </w:rPr>
      </w:pPr>
    </w:p>
    <w:p w14:paraId="072906DA" w14:textId="143D9857" w:rsidR="00B4663F" w:rsidRDefault="00B4663F" w:rsidP="00240BE8">
      <w:pPr>
        <w:spacing w:line="252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Należy jednak pamiętać o kilku kwestiach, które wpływają na decyzję o wypłacie odszkodowania</w:t>
      </w:r>
      <w:r w:rsidR="009C0D93">
        <w:rPr>
          <w:rFonts w:asciiTheme="majorHAnsi" w:hAnsiTheme="majorHAnsi" w:cstheme="majorHAnsi"/>
        </w:rPr>
        <w:t xml:space="preserve"> i mogą skutkować odmową</w:t>
      </w:r>
      <w:r>
        <w:rPr>
          <w:rFonts w:asciiTheme="majorHAnsi" w:hAnsiTheme="majorHAnsi" w:cstheme="majorHAnsi"/>
        </w:rPr>
        <w:t xml:space="preserve">. Przede wszystkim </w:t>
      </w:r>
      <w:r w:rsidRPr="00B4663F">
        <w:rPr>
          <w:rFonts w:asciiTheme="majorHAnsi" w:hAnsiTheme="majorHAnsi" w:cstheme="majorHAnsi"/>
        </w:rPr>
        <w:t>ubezpieczyciel z pewnością zwróci uwagę na odpowiednią konserwację budynku i jego stan techniczny</w:t>
      </w:r>
      <w:r>
        <w:rPr>
          <w:rFonts w:asciiTheme="majorHAnsi" w:hAnsiTheme="majorHAnsi" w:cstheme="majorHAnsi"/>
        </w:rPr>
        <w:t>. Towarzystwo ubezpieczeniowe może odmówić wypłaty odszkodowania jeśli np. doszło do zalania w wyniku opadów deszcz</w:t>
      </w:r>
      <w:r w:rsidR="0002306E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 xml:space="preserve">, a </w:t>
      </w:r>
      <w:r w:rsidR="00FC7BD2">
        <w:rPr>
          <w:rFonts w:asciiTheme="majorHAnsi" w:hAnsiTheme="majorHAnsi" w:cstheme="majorHAnsi"/>
        </w:rPr>
        <w:t>dach swoje już przeszedł i nie był szczelny. Należy także</w:t>
      </w:r>
      <w:r>
        <w:rPr>
          <w:rFonts w:asciiTheme="majorHAnsi" w:hAnsiTheme="majorHAnsi" w:cstheme="majorHAnsi"/>
        </w:rPr>
        <w:t xml:space="preserve"> pamiętać o regularnym wykonywaniu przeglądów technicznych, które są wymagane prawem budowlanym</w:t>
      </w:r>
      <w:r w:rsidR="00FC7BD2">
        <w:rPr>
          <w:rFonts w:asciiTheme="majorHAnsi" w:hAnsiTheme="majorHAnsi" w:cstheme="majorHAnsi"/>
        </w:rPr>
        <w:t>. Jest to również jeden z warunków istotnych dla podjęcia decyzji o wypłacie odszkodowania przez ubezpieczyciela.</w:t>
      </w:r>
      <w:r>
        <w:rPr>
          <w:rFonts w:asciiTheme="majorHAnsi" w:hAnsiTheme="majorHAnsi" w:cstheme="majorHAnsi"/>
        </w:rPr>
        <w:t xml:space="preserve"> </w:t>
      </w:r>
    </w:p>
    <w:p w14:paraId="49F5696F" w14:textId="66DAA61B" w:rsidR="009C0D93" w:rsidRDefault="009C0D93" w:rsidP="00240BE8">
      <w:pPr>
        <w:spacing w:line="252" w:lineRule="auto"/>
        <w:jc w:val="both"/>
        <w:rPr>
          <w:rFonts w:asciiTheme="majorHAnsi" w:hAnsiTheme="majorHAnsi" w:cstheme="majorHAnsi"/>
        </w:rPr>
      </w:pPr>
    </w:p>
    <w:p w14:paraId="6D235164" w14:textId="4EA56C39" w:rsidR="009C0D93" w:rsidRPr="009C0D93" w:rsidRDefault="009C0D93" w:rsidP="00240BE8">
      <w:pPr>
        <w:spacing w:line="252" w:lineRule="auto"/>
        <w:jc w:val="both"/>
        <w:rPr>
          <w:rFonts w:asciiTheme="majorHAnsi" w:hAnsiTheme="majorHAnsi" w:cstheme="majorHAnsi"/>
          <w:b/>
          <w:bCs/>
        </w:rPr>
      </w:pPr>
      <w:r w:rsidRPr="009C0D93">
        <w:rPr>
          <w:rFonts w:asciiTheme="majorHAnsi" w:hAnsiTheme="majorHAnsi" w:cstheme="majorHAnsi"/>
          <w:b/>
          <w:bCs/>
        </w:rPr>
        <w:t>Jestem na RODos</w:t>
      </w:r>
    </w:p>
    <w:p w14:paraId="3B35A471" w14:textId="13F265CF" w:rsidR="009C0D93" w:rsidRDefault="009C0D93" w:rsidP="00240BE8">
      <w:pPr>
        <w:spacing w:line="252" w:lineRule="auto"/>
        <w:jc w:val="both"/>
        <w:rPr>
          <w:rFonts w:asciiTheme="majorHAnsi" w:hAnsiTheme="majorHAnsi" w:cstheme="majorHAnsi"/>
        </w:rPr>
      </w:pPr>
    </w:p>
    <w:p w14:paraId="6AFF5A5F" w14:textId="7875304C" w:rsidR="00FB542D" w:rsidRDefault="009C0D93" w:rsidP="00263987">
      <w:pPr>
        <w:spacing w:line="252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Rodzinne Ogródki Działkowe to dobre rozwiązanie dla miłośników rekreacji na świeżym powietrzu, mających jednak w sobie bardziej miejskie niż dziko żyjące zwierzę. Choć </w:t>
      </w:r>
      <w:r w:rsidR="00FB13DC">
        <w:rPr>
          <w:rFonts w:asciiTheme="majorHAnsi" w:hAnsiTheme="majorHAnsi" w:cstheme="majorHAnsi"/>
        </w:rPr>
        <w:t>tak zwane RODosy przeżywają swoją drugą młodość i ponownie cieszą się popularnością, to kwestia ich ubezpieczenia nie jest wcale oczywista. Wiele towarzystw w ogóle nie oferuje ochrony dla działek i zlokalizowanych na nich domków</w:t>
      </w:r>
      <w:r w:rsidR="004E3582">
        <w:rPr>
          <w:rFonts w:asciiTheme="majorHAnsi" w:hAnsiTheme="majorHAnsi" w:cstheme="majorHAnsi"/>
        </w:rPr>
        <w:t xml:space="preserve"> oraz roślinności</w:t>
      </w:r>
      <w:r w:rsidR="00FB13DC">
        <w:rPr>
          <w:rFonts w:asciiTheme="majorHAnsi" w:hAnsiTheme="majorHAnsi" w:cstheme="majorHAnsi"/>
        </w:rPr>
        <w:t xml:space="preserve">, znajdujących się na terenie Rodzinnych Ogródków Działkowych. Z kolei inne towarzystwa dają możliwość </w:t>
      </w:r>
      <w:r w:rsidR="00A651B9">
        <w:rPr>
          <w:rFonts w:asciiTheme="majorHAnsi" w:hAnsiTheme="majorHAnsi" w:cstheme="majorHAnsi"/>
        </w:rPr>
        <w:t xml:space="preserve">ich </w:t>
      </w:r>
      <w:r w:rsidR="00FB13DC">
        <w:rPr>
          <w:rFonts w:asciiTheme="majorHAnsi" w:hAnsiTheme="majorHAnsi" w:cstheme="majorHAnsi"/>
        </w:rPr>
        <w:t>ubezpieczeni</w:t>
      </w:r>
      <w:r w:rsidR="004E3582">
        <w:rPr>
          <w:rFonts w:asciiTheme="majorHAnsi" w:hAnsiTheme="majorHAnsi" w:cstheme="majorHAnsi"/>
        </w:rPr>
        <w:t>a</w:t>
      </w:r>
      <w:r w:rsidR="00615A4B">
        <w:rPr>
          <w:rFonts w:asciiTheme="majorHAnsi" w:hAnsiTheme="majorHAnsi" w:cstheme="majorHAnsi"/>
        </w:rPr>
        <w:t xml:space="preserve">, np. na wypadek </w:t>
      </w:r>
      <w:r w:rsidR="003315C0">
        <w:rPr>
          <w:rFonts w:asciiTheme="majorHAnsi" w:hAnsiTheme="majorHAnsi" w:cstheme="majorHAnsi"/>
        </w:rPr>
        <w:t xml:space="preserve">pożaru, ulewnego deszczu, gradobicia, silnego wiatru czy </w:t>
      </w:r>
      <w:r w:rsidR="00AC65D3">
        <w:rPr>
          <w:rFonts w:asciiTheme="majorHAnsi" w:hAnsiTheme="majorHAnsi" w:cstheme="majorHAnsi"/>
        </w:rPr>
        <w:t xml:space="preserve">dewastacji </w:t>
      </w:r>
      <w:r w:rsidR="003315C0">
        <w:rPr>
          <w:rFonts w:asciiTheme="majorHAnsi" w:hAnsiTheme="majorHAnsi" w:cstheme="majorHAnsi"/>
        </w:rPr>
        <w:t>i kradzieży z włamaniem</w:t>
      </w:r>
      <w:r w:rsidR="00710A1D">
        <w:rPr>
          <w:rFonts w:asciiTheme="majorHAnsi" w:hAnsiTheme="majorHAnsi" w:cstheme="majorHAnsi"/>
        </w:rPr>
        <w:t>/kradzieży</w:t>
      </w:r>
      <w:r w:rsidR="003315C0">
        <w:rPr>
          <w:rFonts w:asciiTheme="majorHAnsi" w:hAnsiTheme="majorHAnsi" w:cstheme="majorHAnsi"/>
        </w:rPr>
        <w:t>.</w:t>
      </w:r>
      <w:r w:rsidR="00615A4B">
        <w:rPr>
          <w:rFonts w:asciiTheme="majorHAnsi" w:hAnsiTheme="majorHAnsi" w:cstheme="majorHAnsi"/>
        </w:rPr>
        <w:t xml:space="preserve"> </w:t>
      </w:r>
      <w:r w:rsidR="00A651B9">
        <w:rPr>
          <w:rFonts w:asciiTheme="majorHAnsi" w:hAnsiTheme="majorHAnsi" w:cstheme="majorHAnsi"/>
        </w:rPr>
        <w:t>Warto pamiętać o</w:t>
      </w:r>
      <w:r w:rsidR="004E3582">
        <w:rPr>
          <w:rFonts w:asciiTheme="majorHAnsi" w:hAnsiTheme="majorHAnsi" w:cstheme="majorHAnsi"/>
        </w:rPr>
        <w:t xml:space="preserve"> stosowan</w:t>
      </w:r>
      <w:r w:rsidR="00A651B9">
        <w:rPr>
          <w:rFonts w:asciiTheme="majorHAnsi" w:hAnsiTheme="majorHAnsi" w:cstheme="majorHAnsi"/>
        </w:rPr>
        <w:t xml:space="preserve">ych przez ubezpieczycieli </w:t>
      </w:r>
      <w:r w:rsidR="004E3582">
        <w:rPr>
          <w:rFonts w:asciiTheme="majorHAnsi" w:hAnsiTheme="majorHAnsi" w:cstheme="majorHAnsi"/>
        </w:rPr>
        <w:t xml:space="preserve"> limit</w:t>
      </w:r>
      <w:r w:rsidR="00A651B9">
        <w:rPr>
          <w:rFonts w:asciiTheme="majorHAnsi" w:hAnsiTheme="majorHAnsi" w:cstheme="majorHAnsi"/>
        </w:rPr>
        <w:t>ach</w:t>
      </w:r>
      <w:r w:rsidR="00263987">
        <w:rPr>
          <w:rFonts w:asciiTheme="majorHAnsi" w:hAnsiTheme="majorHAnsi" w:cstheme="majorHAnsi"/>
        </w:rPr>
        <w:t xml:space="preserve"> </w:t>
      </w:r>
      <w:r w:rsidR="004E3582">
        <w:rPr>
          <w:rFonts w:asciiTheme="majorHAnsi" w:hAnsiTheme="majorHAnsi" w:cstheme="majorHAnsi"/>
        </w:rPr>
        <w:t xml:space="preserve">odpowiedzialności, które kwotowo określają </w:t>
      </w:r>
      <w:r w:rsidR="00263987">
        <w:rPr>
          <w:rFonts w:asciiTheme="majorHAnsi" w:hAnsiTheme="majorHAnsi" w:cstheme="majorHAnsi"/>
        </w:rPr>
        <w:t xml:space="preserve">granicę odpowiedzialności towarzystwa – co </w:t>
      </w:r>
      <w:r w:rsidR="00615A4B">
        <w:rPr>
          <w:rFonts w:asciiTheme="majorHAnsi" w:hAnsiTheme="majorHAnsi" w:cstheme="majorHAnsi"/>
        </w:rPr>
        <w:t xml:space="preserve">w praktyce </w:t>
      </w:r>
      <w:r w:rsidR="00263987">
        <w:rPr>
          <w:rFonts w:asciiTheme="majorHAnsi" w:hAnsiTheme="majorHAnsi" w:cstheme="majorHAnsi"/>
        </w:rPr>
        <w:t>oznacza, że wypłacone odszkodowanie nie może być wyższe niż wskazany limit</w:t>
      </w:r>
      <w:r w:rsidR="00615A4B">
        <w:rPr>
          <w:rFonts w:asciiTheme="majorHAnsi" w:hAnsiTheme="majorHAnsi" w:cstheme="majorHAnsi"/>
        </w:rPr>
        <w:t xml:space="preserve"> w umowie ubezpieczenia.</w:t>
      </w:r>
    </w:p>
    <w:p w14:paraId="4E2E7224" w14:textId="66DDC0D1" w:rsidR="009D77A9" w:rsidRDefault="009D77A9" w:rsidP="00240BE8">
      <w:pPr>
        <w:jc w:val="both"/>
        <w:rPr>
          <w:rFonts w:asciiTheme="majorHAnsi" w:hAnsiTheme="majorHAnsi" w:cstheme="majorHAnsi"/>
        </w:rPr>
      </w:pPr>
    </w:p>
    <w:p w14:paraId="75D40D3A" w14:textId="6ADD107E" w:rsidR="009D77A9" w:rsidRPr="000E7DD6" w:rsidRDefault="009D77A9" w:rsidP="000E7DD6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9D77A9">
        <w:rPr>
          <w:rFonts w:asciiTheme="majorHAnsi" w:eastAsia="Times New Roman" w:hAnsiTheme="majorHAnsi" w:cstheme="majorHAnsi"/>
        </w:rPr>
        <w:t>Myśląc o ubezpieczeniu, myślimy najczęściej o domu lub mieszkaniu, samochodzie, ubezpieczeniu NNW, które zazwyczaj kupujemy przed podróżą. Rzadko jednak przychodzą nam do głowy inne rzeczy np. roślin</w:t>
      </w:r>
      <w:r w:rsidR="00A74691">
        <w:rPr>
          <w:rFonts w:asciiTheme="majorHAnsi" w:eastAsia="Times New Roman" w:hAnsiTheme="majorHAnsi" w:cstheme="majorHAnsi"/>
        </w:rPr>
        <w:t>ność</w:t>
      </w:r>
      <w:r w:rsidR="003315C0">
        <w:rPr>
          <w:rFonts w:asciiTheme="majorHAnsi" w:eastAsia="Times New Roman" w:hAnsiTheme="majorHAnsi" w:cstheme="majorHAnsi"/>
        </w:rPr>
        <w:t xml:space="preserve"> </w:t>
      </w:r>
      <w:r w:rsidRPr="009D77A9">
        <w:rPr>
          <w:rFonts w:asciiTheme="majorHAnsi" w:eastAsia="Times New Roman" w:hAnsiTheme="majorHAnsi" w:cstheme="majorHAnsi"/>
        </w:rPr>
        <w:t>czy elementy architektury ogrodowej</w:t>
      </w:r>
      <w:r w:rsidR="003315C0">
        <w:rPr>
          <w:rFonts w:asciiTheme="majorHAnsi" w:eastAsia="Times New Roman" w:hAnsiTheme="majorHAnsi" w:cstheme="majorHAnsi"/>
        </w:rPr>
        <w:t xml:space="preserve">, w skład której wchodzą także meble ogrodowe. </w:t>
      </w:r>
      <w:r w:rsidRPr="009D77A9">
        <w:rPr>
          <w:rFonts w:asciiTheme="majorHAnsi" w:eastAsia="Times New Roman" w:hAnsiTheme="majorHAnsi" w:cstheme="majorHAnsi"/>
        </w:rPr>
        <w:t>Jak się okazuje, je również można ubezpieczyć.</w:t>
      </w:r>
      <w:r w:rsidR="001E12BA" w:rsidRPr="001E12BA">
        <w:rPr>
          <w:rFonts w:asciiTheme="majorHAnsi" w:eastAsia="Times New Roman" w:hAnsiTheme="majorHAnsi" w:cstheme="majorHAnsi"/>
        </w:rPr>
        <w:t xml:space="preserve"> </w:t>
      </w:r>
      <w:r w:rsidR="001E12BA">
        <w:rPr>
          <w:rFonts w:asciiTheme="majorHAnsi" w:eastAsia="Times New Roman" w:hAnsiTheme="majorHAnsi" w:cstheme="majorHAnsi"/>
        </w:rPr>
        <w:t>Trzeba tylko wiedzieć jak i gdzie takiego ubezpieczenia szukać lu</w:t>
      </w:r>
      <w:r w:rsidR="00CB404F">
        <w:rPr>
          <w:rFonts w:asciiTheme="majorHAnsi" w:eastAsia="Times New Roman" w:hAnsiTheme="majorHAnsi" w:cstheme="majorHAnsi"/>
        </w:rPr>
        <w:t xml:space="preserve">b </w:t>
      </w:r>
      <w:r w:rsidR="001E12BA">
        <w:rPr>
          <w:rFonts w:asciiTheme="majorHAnsi" w:eastAsia="Times New Roman" w:hAnsiTheme="majorHAnsi" w:cstheme="majorHAnsi"/>
        </w:rPr>
        <w:t xml:space="preserve">prościej -  po prostu zapytać o ofertę swojego doradcę ubezpieczeniowego. </w:t>
      </w:r>
    </w:p>
    <w:p w14:paraId="643B07C9" w14:textId="77777777" w:rsidR="009D77A9" w:rsidRPr="00240BE8" w:rsidRDefault="009D77A9" w:rsidP="00240BE8">
      <w:pPr>
        <w:jc w:val="both"/>
        <w:rPr>
          <w:rFonts w:asciiTheme="majorHAnsi" w:hAnsiTheme="majorHAnsi" w:cstheme="majorHAnsi"/>
        </w:rPr>
      </w:pPr>
    </w:p>
    <w:sectPr w:rsidR="009D77A9" w:rsidRPr="0024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C6C6" w14:textId="77777777" w:rsidR="0017442E" w:rsidRDefault="0017442E" w:rsidP="006C11A5">
      <w:r>
        <w:separator/>
      </w:r>
    </w:p>
  </w:endnote>
  <w:endnote w:type="continuationSeparator" w:id="0">
    <w:p w14:paraId="2BF79A81" w14:textId="77777777" w:rsidR="0017442E" w:rsidRDefault="0017442E" w:rsidP="006C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Condensed-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AC93" w14:textId="77777777" w:rsidR="0017442E" w:rsidRDefault="0017442E" w:rsidP="006C11A5">
      <w:r>
        <w:separator/>
      </w:r>
    </w:p>
  </w:footnote>
  <w:footnote w:type="continuationSeparator" w:id="0">
    <w:p w14:paraId="2B918B13" w14:textId="77777777" w:rsidR="0017442E" w:rsidRDefault="0017442E" w:rsidP="006C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5076E"/>
    <w:multiLevelType w:val="hybridMultilevel"/>
    <w:tmpl w:val="64966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5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E8"/>
    <w:rsid w:val="00003D58"/>
    <w:rsid w:val="00016DD9"/>
    <w:rsid w:val="0002306E"/>
    <w:rsid w:val="000303F7"/>
    <w:rsid w:val="00031227"/>
    <w:rsid w:val="00036986"/>
    <w:rsid w:val="0004029A"/>
    <w:rsid w:val="00041095"/>
    <w:rsid w:val="000835E2"/>
    <w:rsid w:val="000A6500"/>
    <w:rsid w:val="000B7CF4"/>
    <w:rsid w:val="000E01DA"/>
    <w:rsid w:val="000E7B73"/>
    <w:rsid w:val="000E7DD6"/>
    <w:rsid w:val="001207AA"/>
    <w:rsid w:val="00127C1D"/>
    <w:rsid w:val="001501C6"/>
    <w:rsid w:val="0017442E"/>
    <w:rsid w:val="001C610D"/>
    <w:rsid w:val="001E0D5F"/>
    <w:rsid w:val="001E12BA"/>
    <w:rsid w:val="001F118D"/>
    <w:rsid w:val="001F119D"/>
    <w:rsid w:val="00210AF6"/>
    <w:rsid w:val="00240BE8"/>
    <w:rsid w:val="00246BFE"/>
    <w:rsid w:val="0024774D"/>
    <w:rsid w:val="002562F0"/>
    <w:rsid w:val="00263987"/>
    <w:rsid w:val="00276571"/>
    <w:rsid w:val="0027767A"/>
    <w:rsid w:val="00291D33"/>
    <w:rsid w:val="00291EAF"/>
    <w:rsid w:val="002A2829"/>
    <w:rsid w:val="002B2367"/>
    <w:rsid w:val="002F67FF"/>
    <w:rsid w:val="002F732E"/>
    <w:rsid w:val="00317B85"/>
    <w:rsid w:val="003315C0"/>
    <w:rsid w:val="00336F42"/>
    <w:rsid w:val="00356389"/>
    <w:rsid w:val="00380587"/>
    <w:rsid w:val="003832B4"/>
    <w:rsid w:val="00385640"/>
    <w:rsid w:val="00393E1B"/>
    <w:rsid w:val="003B647B"/>
    <w:rsid w:val="003C45D7"/>
    <w:rsid w:val="00406417"/>
    <w:rsid w:val="0041711B"/>
    <w:rsid w:val="00422692"/>
    <w:rsid w:val="00453A98"/>
    <w:rsid w:val="00454973"/>
    <w:rsid w:val="004A5257"/>
    <w:rsid w:val="004B4DF3"/>
    <w:rsid w:val="004B52D8"/>
    <w:rsid w:val="004C1B8D"/>
    <w:rsid w:val="004D19C8"/>
    <w:rsid w:val="004E3582"/>
    <w:rsid w:val="004F4859"/>
    <w:rsid w:val="005013A3"/>
    <w:rsid w:val="005362E0"/>
    <w:rsid w:val="005548B6"/>
    <w:rsid w:val="00570DA3"/>
    <w:rsid w:val="005A3049"/>
    <w:rsid w:val="005A4DD9"/>
    <w:rsid w:val="005D4D4A"/>
    <w:rsid w:val="005F08EA"/>
    <w:rsid w:val="005F08F0"/>
    <w:rsid w:val="00615A4B"/>
    <w:rsid w:val="00615AF1"/>
    <w:rsid w:val="00622499"/>
    <w:rsid w:val="0062666E"/>
    <w:rsid w:val="00637408"/>
    <w:rsid w:val="00644060"/>
    <w:rsid w:val="0064461D"/>
    <w:rsid w:val="00672270"/>
    <w:rsid w:val="00686E21"/>
    <w:rsid w:val="006B54A9"/>
    <w:rsid w:val="006C11A5"/>
    <w:rsid w:val="00710A1D"/>
    <w:rsid w:val="00727D37"/>
    <w:rsid w:val="0075545D"/>
    <w:rsid w:val="00765015"/>
    <w:rsid w:val="007823C8"/>
    <w:rsid w:val="0079184D"/>
    <w:rsid w:val="00796D35"/>
    <w:rsid w:val="007A1DFE"/>
    <w:rsid w:val="007D2F29"/>
    <w:rsid w:val="007F23BC"/>
    <w:rsid w:val="007F4B5C"/>
    <w:rsid w:val="007F70CF"/>
    <w:rsid w:val="007F7DBA"/>
    <w:rsid w:val="00811551"/>
    <w:rsid w:val="00811A46"/>
    <w:rsid w:val="00814948"/>
    <w:rsid w:val="00846EB1"/>
    <w:rsid w:val="008A0ACA"/>
    <w:rsid w:val="008E3A7D"/>
    <w:rsid w:val="00901556"/>
    <w:rsid w:val="00912AE6"/>
    <w:rsid w:val="0091706A"/>
    <w:rsid w:val="009331A2"/>
    <w:rsid w:val="009717D7"/>
    <w:rsid w:val="00985428"/>
    <w:rsid w:val="009A6287"/>
    <w:rsid w:val="009B5909"/>
    <w:rsid w:val="009C0D93"/>
    <w:rsid w:val="009C24F6"/>
    <w:rsid w:val="009D77A9"/>
    <w:rsid w:val="00A103E8"/>
    <w:rsid w:val="00A107AE"/>
    <w:rsid w:val="00A131F4"/>
    <w:rsid w:val="00A23802"/>
    <w:rsid w:val="00A25504"/>
    <w:rsid w:val="00A651B9"/>
    <w:rsid w:val="00A74691"/>
    <w:rsid w:val="00AB2B9C"/>
    <w:rsid w:val="00AC4E03"/>
    <w:rsid w:val="00AC65D3"/>
    <w:rsid w:val="00AD1BAB"/>
    <w:rsid w:val="00AD4617"/>
    <w:rsid w:val="00AD6631"/>
    <w:rsid w:val="00AE0F39"/>
    <w:rsid w:val="00B403DC"/>
    <w:rsid w:val="00B4663F"/>
    <w:rsid w:val="00B67D06"/>
    <w:rsid w:val="00BB03CC"/>
    <w:rsid w:val="00BB0C24"/>
    <w:rsid w:val="00BB7BF8"/>
    <w:rsid w:val="00BD04C1"/>
    <w:rsid w:val="00BE79CE"/>
    <w:rsid w:val="00BF339E"/>
    <w:rsid w:val="00C00F41"/>
    <w:rsid w:val="00C06C2F"/>
    <w:rsid w:val="00C26247"/>
    <w:rsid w:val="00C3674F"/>
    <w:rsid w:val="00C67733"/>
    <w:rsid w:val="00CB2B66"/>
    <w:rsid w:val="00CB404F"/>
    <w:rsid w:val="00CC5873"/>
    <w:rsid w:val="00CE02DE"/>
    <w:rsid w:val="00D07C11"/>
    <w:rsid w:val="00D107CF"/>
    <w:rsid w:val="00D320DD"/>
    <w:rsid w:val="00D428B3"/>
    <w:rsid w:val="00D5284B"/>
    <w:rsid w:val="00D64DDD"/>
    <w:rsid w:val="00D96C03"/>
    <w:rsid w:val="00DB6B1B"/>
    <w:rsid w:val="00DB7C68"/>
    <w:rsid w:val="00DC1C58"/>
    <w:rsid w:val="00DC5BE1"/>
    <w:rsid w:val="00DC63BF"/>
    <w:rsid w:val="00DD1FBC"/>
    <w:rsid w:val="00E22791"/>
    <w:rsid w:val="00E2511F"/>
    <w:rsid w:val="00E3252D"/>
    <w:rsid w:val="00E35DC2"/>
    <w:rsid w:val="00E37680"/>
    <w:rsid w:val="00E67299"/>
    <w:rsid w:val="00E9779A"/>
    <w:rsid w:val="00EC4405"/>
    <w:rsid w:val="00ED0A37"/>
    <w:rsid w:val="00ED59A5"/>
    <w:rsid w:val="00EE304B"/>
    <w:rsid w:val="00F21FE9"/>
    <w:rsid w:val="00F74E2A"/>
    <w:rsid w:val="00F96C44"/>
    <w:rsid w:val="00FB13DC"/>
    <w:rsid w:val="00FB2801"/>
    <w:rsid w:val="00FB542D"/>
    <w:rsid w:val="00FC63EE"/>
    <w:rsid w:val="00FC7BD2"/>
    <w:rsid w:val="00FD1C98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9783"/>
  <w15:chartTrackingRefBased/>
  <w15:docId w15:val="{B99B9B9C-3760-4194-91E9-2D87C4DB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BE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BE8"/>
    <w:pPr>
      <w:autoSpaceDE w:val="0"/>
      <w:autoSpaceDN w:val="0"/>
    </w:pPr>
    <w:rPr>
      <w:rFonts w:ascii="RobotoCondensed-Light" w:hAnsi="RobotoCondensed-Ligh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1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1A5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1A5"/>
    <w:rPr>
      <w:vertAlign w:val="superscript"/>
    </w:rPr>
  </w:style>
  <w:style w:type="paragraph" w:styleId="Poprawka">
    <w:name w:val="Revision"/>
    <w:hidden/>
    <w:uiPriority w:val="99"/>
    <w:semiHidden/>
    <w:rsid w:val="009331A2"/>
    <w:pPr>
      <w:spacing w:after="0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3DC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3D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Tymkowska</dc:creator>
  <cp:keywords/>
  <dc:description/>
  <cp:lastModifiedBy>Anna Roguska</cp:lastModifiedBy>
  <cp:revision>3</cp:revision>
  <dcterms:created xsi:type="dcterms:W3CDTF">2022-05-23T12:33:00Z</dcterms:created>
  <dcterms:modified xsi:type="dcterms:W3CDTF">2022-05-23T12:52:00Z</dcterms:modified>
</cp:coreProperties>
</file>